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76" w:rsidRPr="00462976" w:rsidRDefault="00462976" w:rsidP="004629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2976">
        <w:rPr>
          <w:rFonts w:ascii="Times New Roman" w:eastAsia="Times New Roman" w:hAnsi="Times New Roman" w:cs="Times New Roman"/>
          <w:b/>
          <w:bCs/>
          <w:sz w:val="36"/>
          <w:szCs w:val="36"/>
        </w:rPr>
        <w:t>Органы управления</w:t>
      </w:r>
    </w:p>
    <w:p w:rsidR="00462976" w:rsidRPr="00462976" w:rsidRDefault="00462976" w:rsidP="004629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6297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Руководитель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15"/>
        <w:gridCol w:w="7940"/>
      </w:tblGrid>
      <w:tr w:rsidR="00462976" w:rsidRPr="00462976" w:rsidTr="00462976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976" w:rsidRPr="00462976" w:rsidTr="00462976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Описание:</w:t>
            </w:r>
          </w:p>
        </w:tc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Учредителем Школы является </w:t>
            </w:r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Администрация МР "</w:t>
            </w:r>
            <w:proofErr w:type="spellStart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Кайтагский</w:t>
            </w:r>
            <w:proofErr w:type="spellEnd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 xml:space="preserve"> район"</w:t>
            </w:r>
            <w:r w:rsidRPr="00462976"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Полномочия Учредителя осуществляет </w:t>
            </w:r>
            <w:r w:rsidRPr="00462976">
              <w:rPr>
                <w:rFonts w:ascii="Tahoma" w:eastAsia="Times New Roman" w:hAnsi="Tahoma" w:cs="Tahoma"/>
                <w:sz w:val="20"/>
                <w:szCs w:val="20"/>
              </w:rPr>
              <w:t>Администрация МР "</w:t>
            </w:r>
            <w:proofErr w:type="spellStart"/>
            <w:r w:rsidRPr="00462976">
              <w:rPr>
                <w:rFonts w:ascii="Tahoma" w:eastAsia="Times New Roman" w:hAnsi="Tahoma" w:cs="Tahoma"/>
                <w:sz w:val="20"/>
                <w:szCs w:val="20"/>
              </w:rPr>
              <w:t>Кайтагский</w:t>
            </w:r>
            <w:proofErr w:type="spellEnd"/>
            <w:r w:rsidRPr="00462976">
              <w:rPr>
                <w:rFonts w:ascii="Tahoma" w:eastAsia="Times New Roman" w:hAnsi="Tahoma" w:cs="Tahoma"/>
                <w:sz w:val="20"/>
                <w:szCs w:val="20"/>
              </w:rPr>
              <w:t xml:space="preserve"> район"</w:t>
            </w: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Местонахождение Учредителя: </w:t>
            </w:r>
            <w:proofErr w:type="spellStart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РД,Кайтагский</w:t>
            </w:r>
            <w:proofErr w:type="spellEnd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 xml:space="preserve"> район, </w:t>
            </w:r>
            <w:proofErr w:type="spellStart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с</w:t>
            </w:r>
            <w:proofErr w:type="gramStart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.М</w:t>
            </w:r>
            <w:proofErr w:type="gramEnd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аджалис</w:t>
            </w:r>
            <w:proofErr w:type="spellEnd"/>
            <w:r w:rsidRPr="00462976">
              <w:rPr>
                <w:rFonts w:ascii="Tahoma" w:eastAsia="Times New Roman" w:hAnsi="Tahoma" w:cs="Tahoma"/>
                <w:b/>
                <w:bCs/>
                <w:sz w:val="20"/>
              </w:rPr>
              <w:t>, ул.Надречная11,индекс - 368590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Управление Школой осуществляется в соответствии с законодательством.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Управление Школой осуществляется на основе сочетания принципов единоначалия и коллегиальности.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К исключительной компетенции Учредителя Школы относятся: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реорганизация и ликвидация Школы;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утверждение Устава Школы, изменений и дополнений к нему;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назначение и увольнение директора Школы;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осуществление финансового обеспечения выполнения муниципального задания;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- </w:t>
            </w: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контроль за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сохранностью и эффективностью использования закрепленного на праве оперативного управления за Школой имущества;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определение порядка составления и утверждения отчета о результатах деятельности Школы и об использовании закрепленного за ним имущества;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определение порядка составления и утверждения плана финансово-хозяйственной деятельности Школы;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утверждение стоимости услуг, оказываемых Школой за плату;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решение иных вопросов, предусмотренных действующим законодательством и настоящим Уставом.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Единоличным исполнительным органом Школы является директор, который осуществляет текущее руководство деятельностью образовательной организации.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Директор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 Школе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Права, обязанности и ответственность работников Школы, устанавливаются законодательством, Уставом, правилами внутреннего трудового распорядка и иными локальными нормативными актами Школы, должностными инструкциями и трудовыми договорами.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 Школе формируются коллегиальные органы управления, к которым относятся общее собрание работников Школы,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законодательством.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Школы устанавливаются соответствующим Положением, в соответствии с законодательством.</w:t>
            </w:r>
          </w:p>
          <w:p w:rsidR="00462976" w:rsidRPr="0066506B" w:rsidRDefault="00462976" w:rsidP="006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Управляющий совет школы: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Управляющий Совет Школы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 и действует на основании положения «Об Управляющем совете», утвержденным Учредителем Школы. Совет создается с использованием </w:t>
            </w: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lastRenderedPageBreak/>
              <w:t>выборов. Участие в выборах является свободным и добровольным.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Управляющий Совет: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участвует в разработке и согласовании Устава школы, иных локальных актов, в том числе и устанавливающих виды, размеры, условия и порядок выплат стимулирующего характера работникам Школы;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- обеспечивает участие представителей общественности </w:t>
            </w: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итоговой аттестации обучающихся, в том числе в форме и по технологии единого государственного экзамена;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лицензирования образовательных учреждений;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аттестации администраций образовательных учреждений;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деятельности аттестационных, </w:t>
            </w:r>
            <w:proofErr w:type="spell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аккредитационных</w:t>
            </w:r>
            <w:proofErr w:type="spell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, конфликтных и иных комиссий.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Общее собрание работников Школы: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Общее собрание работников Школы, является постоянно </w:t>
            </w:r>
            <w:proofErr w:type="gramStart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действующий</w:t>
            </w:r>
            <w:proofErr w:type="gramEnd"/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органом, осуществляющим в условиях широкой гласности свои функции и права от имени всего трудового коллектива Школы. Общее собрание работников Школы действует на основании положения «Об общем собрании работников Школы».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Общее собрание работников Школы имеет внутреннюю структуру, основными элементами которой являются: председатель, его заместители, секретарь, рабочие комиссии (постоянные и временные), члены совета трудового коллектива, которые избираются из его состава большинством голосов членов собрания.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Главными задачами Общего собрания работников Школы являются: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развитие самоуправления и творческой инициативы сотрудников Школы,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lastRenderedPageBreak/>
              <w:t>- мобилизация сил коллектива на решение воспитательных, образовательных, оздоровительных и социально-экономических задач,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усиление ответственности коллектива за конечные результаты работы.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Общие собрания работников Школы проводятся по мере необходимости, но не реже двух раз в год. Решения Общее собрание работников Школы считается правомочным, если за них проголосовало более половины общего числа членов коллектива.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 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Педагогический совет Школы: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Педагогический совет является постоянно действующим органом управления Школы. Его деятельность направлена на рассмотрение основных вопросов образования и воспитания обучающихся. В состав Педагогического совета входят: директор, его заместители, учителя, все педагогические работники Школы и библиотекарь.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Педагогический совет действует на основании «Положения о Педагогическом совете».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Главными задачами Педагогического совета являются: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ориентация деятельности педагогического коллектива Школы на совершенствование образовательного процесса;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разработка содержания работы по общей методической теме Школы;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внедрение в практику деятельности педагогических работников достижений педагогической науки и передового педагогического опыта;</w:t>
            </w:r>
          </w:p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462976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462976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решение вопросов о переводе и выпуске обучающихся, освоивших государственный стандарт образования, соответствующий лицензии Школы.</w:t>
            </w:r>
          </w:p>
        </w:tc>
      </w:tr>
    </w:tbl>
    <w:p w:rsidR="007D37C0" w:rsidRDefault="007D37C0"/>
    <w:sectPr w:rsidR="007D37C0" w:rsidSect="0083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62976"/>
    <w:rsid w:val="00462976"/>
    <w:rsid w:val="0066506B"/>
    <w:rsid w:val="007D37C0"/>
    <w:rsid w:val="0083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5C"/>
  </w:style>
  <w:style w:type="paragraph" w:styleId="2">
    <w:name w:val="heading 2"/>
    <w:basedOn w:val="a"/>
    <w:link w:val="20"/>
    <w:uiPriority w:val="9"/>
    <w:qFormat/>
    <w:rsid w:val="00462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2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9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29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29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3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887</Words>
  <Characters>5062</Characters>
  <Application>Microsoft Office Word</Application>
  <DocSecurity>0</DocSecurity>
  <Lines>42</Lines>
  <Paragraphs>11</Paragraphs>
  <ScaleCrop>false</ScaleCrop>
  <Company>Kraftway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2017-10-31T05:22:00Z</dcterms:created>
  <dcterms:modified xsi:type="dcterms:W3CDTF">2017-10-31T05:36:00Z</dcterms:modified>
</cp:coreProperties>
</file>